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42517" w14:textId="10607FD5" w:rsidR="00A31C2D" w:rsidRPr="00A31C2D" w:rsidRDefault="00A31C2D" w:rsidP="00A31C2D">
      <w:pPr>
        <w:rPr>
          <w:b/>
          <w:bCs/>
        </w:rPr>
      </w:pPr>
      <w:r w:rsidRPr="00A31C2D">
        <w:rPr>
          <w:b/>
          <w:bCs/>
        </w:rPr>
        <w:t>NSI’s Alan Hirsch Leads Discussion on Budgeting for Migration at Continental Parliamentary Conference</w:t>
      </w:r>
    </w:p>
    <w:p w14:paraId="4E53EF06" w14:textId="4036309F" w:rsidR="00A31C2D" w:rsidRPr="00A31C2D" w:rsidRDefault="00A31C2D" w:rsidP="00A31C2D">
      <w:r w:rsidRPr="00A31C2D">
        <w:t>Alan Hirsch, Head of the Migration Governance Reform in Africa programme at the New South Institute, led a key plenary discussion on migration, demographics and macroeconomic dynamics at the 9th African Network of Parliamentary Budget Offices Annual Conference.</w:t>
      </w:r>
    </w:p>
    <w:p w14:paraId="05059678" w14:textId="77777777" w:rsidR="00A31C2D" w:rsidRPr="00A31C2D" w:rsidRDefault="00A31C2D" w:rsidP="00A31C2D">
      <w:r w:rsidRPr="00A31C2D">
        <w:t>Held from 21 to 25 September 2026 in Swakopmund, Namibia, the conference was officially opened by the Speaker of the National Assembly, Hon. Dr Saara Kuugongelwa-</w:t>
      </w:r>
      <w:proofErr w:type="spellStart"/>
      <w:r w:rsidRPr="00A31C2D">
        <w:t>Amadhila</w:t>
      </w:r>
      <w:proofErr w:type="spellEnd"/>
      <w:r w:rsidRPr="00A31C2D">
        <w:t>. The five-day gathering brought together parliamentarians, Parliamentary Budget Offices and fiscal oversight institutions from across Africa to consider how legislative oversight of public finances can be strengthened in support of Agenda 2063.</w:t>
      </w:r>
    </w:p>
    <w:p w14:paraId="426A328A" w14:textId="21967BE5" w:rsidR="00A31C2D" w:rsidRPr="00A31C2D" w:rsidRDefault="00A31C2D" w:rsidP="00A31C2D">
      <w:r w:rsidRPr="00A31C2D">
        <w:t xml:space="preserve">Leading a panel that included participants from Mozambique, Tanzania, Zimbabwe and Liberia, </w:t>
      </w:r>
      <w:r>
        <w:t>Alan</w:t>
      </w:r>
      <w:r w:rsidRPr="00A31C2D">
        <w:t xml:space="preserve"> presented on </w:t>
      </w:r>
      <w:r w:rsidRPr="00A31C2D">
        <w:rPr>
          <w:i/>
          <w:iCs/>
        </w:rPr>
        <w:t>Budgeting for Migration in Southern Africa</w:t>
      </w:r>
      <w:r w:rsidRPr="00A31C2D">
        <w:t>. His contribution considered both the fiscal costs and benefits associated with migration, as well as the implications of labour migration, skills partnerships, remittances, return agreements and future regional arrangements.</w:t>
      </w:r>
    </w:p>
    <w:p w14:paraId="7F21B3C4" w14:textId="77777777" w:rsidR="00A31C2D" w:rsidRPr="00A31C2D" w:rsidRDefault="00A31C2D" w:rsidP="00A31C2D">
      <w:r w:rsidRPr="00A31C2D">
        <w:t>Drawing on his research in South Africa, Hirsch noted that the country’s current migration-related costs represent only a very small proportion of the national budget.</w:t>
      </w:r>
    </w:p>
    <w:p w14:paraId="4AFA6C06" w14:textId="63A98241" w:rsidR="00A31C2D" w:rsidRDefault="00A31C2D" w:rsidP="00A31C2D">
      <w:r w:rsidRPr="00A31C2D">
        <w:t xml:space="preserve">Watch the Day Two proceedings, including </w:t>
      </w:r>
      <w:r>
        <w:t>Alan</w:t>
      </w:r>
      <w:r w:rsidRPr="00A31C2D">
        <w:t xml:space="preserve">’s presentation delivered on 22 September 2026: </w:t>
      </w:r>
      <w:r>
        <w:t xml:space="preserve"> </w:t>
      </w:r>
      <w:hyperlink r:id="rId4" w:history="1">
        <w:r w:rsidRPr="00317BDA">
          <w:rPr>
            <w:rStyle w:val="Hyperlink"/>
          </w:rPr>
          <w:t>https://www.facebook.com/100064691498479/videos/4899395953661119</w:t>
        </w:r>
      </w:hyperlink>
    </w:p>
    <w:p w14:paraId="52AF70BA" w14:textId="77777777" w:rsidR="00A31C2D" w:rsidRPr="00A31C2D" w:rsidRDefault="00A31C2D" w:rsidP="00A31C2D"/>
    <w:p w14:paraId="1FAFD4CC" w14:textId="77777777" w:rsidR="00744CF0" w:rsidRPr="00A31C2D" w:rsidRDefault="00744CF0" w:rsidP="00A31C2D"/>
    <w:sectPr w:rsidR="00744CF0" w:rsidRPr="00A31C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C2D"/>
    <w:rsid w:val="0001673C"/>
    <w:rsid w:val="000F6A82"/>
    <w:rsid w:val="003A11C2"/>
    <w:rsid w:val="00744CF0"/>
    <w:rsid w:val="00A31C2D"/>
    <w:rsid w:val="00E459D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3EB07"/>
  <w15:chartTrackingRefBased/>
  <w15:docId w15:val="{8FB8A985-37A4-464D-87BA-45B567CC8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1C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1C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1C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1C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1C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1C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1C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1C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1C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1C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1C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1C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1C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1C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1C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1C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1C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1C2D"/>
    <w:rPr>
      <w:rFonts w:eastAsiaTheme="majorEastAsia" w:cstheme="majorBidi"/>
      <w:color w:val="272727" w:themeColor="text1" w:themeTint="D8"/>
    </w:rPr>
  </w:style>
  <w:style w:type="paragraph" w:styleId="Title">
    <w:name w:val="Title"/>
    <w:basedOn w:val="Normal"/>
    <w:next w:val="Normal"/>
    <w:link w:val="TitleChar"/>
    <w:uiPriority w:val="10"/>
    <w:qFormat/>
    <w:rsid w:val="00A31C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1C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1C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1C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1C2D"/>
    <w:pPr>
      <w:spacing w:before="160"/>
      <w:jc w:val="center"/>
    </w:pPr>
    <w:rPr>
      <w:i/>
      <w:iCs/>
      <w:color w:val="404040" w:themeColor="text1" w:themeTint="BF"/>
    </w:rPr>
  </w:style>
  <w:style w:type="character" w:customStyle="1" w:styleId="QuoteChar">
    <w:name w:val="Quote Char"/>
    <w:basedOn w:val="DefaultParagraphFont"/>
    <w:link w:val="Quote"/>
    <w:uiPriority w:val="29"/>
    <w:rsid w:val="00A31C2D"/>
    <w:rPr>
      <w:i/>
      <w:iCs/>
      <w:color w:val="404040" w:themeColor="text1" w:themeTint="BF"/>
    </w:rPr>
  </w:style>
  <w:style w:type="paragraph" w:styleId="ListParagraph">
    <w:name w:val="List Paragraph"/>
    <w:basedOn w:val="Normal"/>
    <w:uiPriority w:val="34"/>
    <w:qFormat/>
    <w:rsid w:val="00A31C2D"/>
    <w:pPr>
      <w:ind w:left="720"/>
      <w:contextualSpacing/>
    </w:pPr>
  </w:style>
  <w:style w:type="character" w:styleId="IntenseEmphasis">
    <w:name w:val="Intense Emphasis"/>
    <w:basedOn w:val="DefaultParagraphFont"/>
    <w:uiPriority w:val="21"/>
    <w:qFormat/>
    <w:rsid w:val="00A31C2D"/>
    <w:rPr>
      <w:i/>
      <w:iCs/>
      <w:color w:val="0F4761" w:themeColor="accent1" w:themeShade="BF"/>
    </w:rPr>
  </w:style>
  <w:style w:type="paragraph" w:styleId="IntenseQuote">
    <w:name w:val="Intense Quote"/>
    <w:basedOn w:val="Normal"/>
    <w:next w:val="Normal"/>
    <w:link w:val="IntenseQuoteChar"/>
    <w:uiPriority w:val="30"/>
    <w:qFormat/>
    <w:rsid w:val="00A31C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1C2D"/>
    <w:rPr>
      <w:i/>
      <w:iCs/>
      <w:color w:val="0F4761" w:themeColor="accent1" w:themeShade="BF"/>
    </w:rPr>
  </w:style>
  <w:style w:type="character" w:styleId="IntenseReference">
    <w:name w:val="Intense Reference"/>
    <w:basedOn w:val="DefaultParagraphFont"/>
    <w:uiPriority w:val="32"/>
    <w:qFormat/>
    <w:rsid w:val="00A31C2D"/>
    <w:rPr>
      <w:b/>
      <w:bCs/>
      <w:smallCaps/>
      <w:color w:val="0F4761" w:themeColor="accent1" w:themeShade="BF"/>
      <w:spacing w:val="5"/>
    </w:rPr>
  </w:style>
  <w:style w:type="character" w:styleId="Hyperlink">
    <w:name w:val="Hyperlink"/>
    <w:basedOn w:val="DefaultParagraphFont"/>
    <w:uiPriority w:val="99"/>
    <w:unhideWhenUsed/>
    <w:rsid w:val="00A31C2D"/>
    <w:rPr>
      <w:color w:val="467886" w:themeColor="hyperlink"/>
      <w:u w:val="single"/>
    </w:rPr>
  </w:style>
  <w:style w:type="character" w:styleId="UnresolvedMention">
    <w:name w:val="Unresolved Mention"/>
    <w:basedOn w:val="DefaultParagraphFont"/>
    <w:uiPriority w:val="99"/>
    <w:semiHidden/>
    <w:unhideWhenUsed/>
    <w:rsid w:val="00A31C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acebook.com/100064691498479/videos/48993959536611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233</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Delani Majola</dc:creator>
  <cp:keywords/>
  <dc:description/>
  <cp:lastModifiedBy>Delani Majola</cp:lastModifiedBy>
  <cp:revision>1</cp:revision>
  <dcterms:created xsi:type="dcterms:W3CDTF">2026-09-28T09:34:00Z</dcterms:created>
  <dcterms:modified xsi:type="dcterms:W3CDTF">2026-09-28T10:57:00Z</dcterms:modified>
</cp:coreProperties>
</file>